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9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"/>
          </v:shape>
        </w:pict>
      </w: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C81166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25pt;height:159.75pt" fillcolor="#3cf" strokecolor="#009" strokeweight="1pt">
            <v:shadow on="t" color="#009" offset="7pt,-7pt"/>
            <v:textpath style="font-family:&quot;Impact&quot;;v-text-spacing:52429f;v-text-kern:t" trim="t" fitpath="t" xscale="f" string="&quot;Нетрадиционная техника рисования&#10;с детьми первой младшей группы&quot;."/>
          </v:shape>
        </w:pict>
      </w: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C81166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 w:val="0"/>
          <w:bCs w:val="0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5890260</wp:posOffset>
            </wp:positionV>
            <wp:extent cx="5314950" cy="3324225"/>
            <wp:effectExtent l="19050" t="0" r="0" b="0"/>
            <wp:wrapSquare wrapText="bothSides"/>
            <wp:docPr id="3" name="Рисунок 0" descr="netradicionnaya-texnika-ris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radicionnaya-texnika-risovani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2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81166" w:rsidRDefault="00C81166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546AC" w:rsidRPr="00C81166" w:rsidRDefault="00C81166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>
        <w:rPr>
          <w:rFonts w:ascii="Helvetica" w:hAnsi="Helvetica" w:cs="Helvetica"/>
          <w:b/>
          <w:i/>
          <w:noProof/>
          <w:color w:val="333333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-300990</wp:posOffset>
            </wp:positionV>
            <wp:extent cx="3790950" cy="4714875"/>
            <wp:effectExtent l="19050" t="0" r="0" b="0"/>
            <wp:wrapSquare wrapText="bothSides"/>
            <wp:docPr id="4" name="Рисунок 3" descr="646d411b-2417-4f16-a481-71e30635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d411b-2417-4f16-a481-71e3063511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6AC" w:rsidRPr="00C81166">
        <w:rPr>
          <w:rFonts w:ascii="Helvetica" w:hAnsi="Helvetica" w:cs="Helvetica"/>
          <w:b/>
          <w:i/>
          <w:color w:val="333333"/>
        </w:rPr>
        <w:t>Дошкольное  детство — очень важный период в жизни 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Нетрадиционная  техника рисования – это новое  направление в искусстве, которое  помогает развить ребенка все  сторонние. Нетрадиционная техника рисования в работе с детьми способствует развитию детской художественной одаренности.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Способности к рисованию появляются у детей в раннем возрасте, когда они рисуют пальчиком на запотевшем стекле или мелком  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 рисования ребёнок испытывает разнообразные чувства</w:t>
      </w:r>
      <w:proofErr w:type="gramStart"/>
      <w:r w:rsidRPr="00C81166">
        <w:rPr>
          <w:rFonts w:ascii="Helvetica" w:hAnsi="Helvetica" w:cs="Helvetica"/>
          <w:b/>
          <w:i/>
          <w:color w:val="333333"/>
        </w:rPr>
        <w:t xml:space="preserve"> :</w:t>
      </w:r>
      <w:proofErr w:type="gramEnd"/>
      <w:r w:rsidRPr="00C81166">
        <w:rPr>
          <w:rFonts w:ascii="Helvetica" w:hAnsi="Helvetica" w:cs="Helvetica"/>
          <w:b/>
          <w:i/>
          <w:color w:val="333333"/>
        </w:rPr>
        <w:t xml:space="preserve">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 При пользовании нетрадиционными техниками рисования, работают обе руки, и это позволяет отлично развивать координацию. Для малыша творчество - это процесс, а не результат.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В ранней группе детей нужно поощрять. Учить проводить прямые, закругленные и зигзагообразные линии, замыкать линии в округлые и угловатые формы, держать карандаш тремя пальцами, рисовать, не заходя за пределы листа бумаги.     Рисование является одним из важнейших средств  познания мира и развития знаний эстетического восприятия, так как оно связано с самостоятельной практической и творческой деятельностью ребенка.  </w:t>
      </w:r>
    </w:p>
    <w:p w:rsidR="009546AC" w:rsidRPr="00C81166" w:rsidRDefault="00C81166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>
        <w:rPr>
          <w:rFonts w:ascii="Helvetica" w:hAnsi="Helvetica" w:cs="Helvetica"/>
          <w:b/>
          <w:i/>
          <w:noProof/>
          <w:color w:val="333333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-177165</wp:posOffset>
            </wp:positionV>
            <wp:extent cx="3048000" cy="2028825"/>
            <wp:effectExtent l="19050" t="0" r="0" b="0"/>
            <wp:wrapSquare wrapText="bothSides"/>
            <wp:docPr id="6" name="Рисунок 5" descr="article_1366_1444588400358_depositphotos_2258027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1366_1444588400358_depositphotos_2258027_m-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6AC" w:rsidRPr="00C81166">
        <w:rPr>
          <w:rFonts w:ascii="Helvetica" w:hAnsi="Helvetica" w:cs="Helvetica"/>
          <w:b/>
          <w:i/>
          <w:color w:val="333333"/>
        </w:rPr>
        <w:t>Организуя образовательную деятельность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С детьми раннего возраста рекомендуется использовать:</w:t>
      </w:r>
    </w:p>
    <w:p w:rsidR="009546AC" w:rsidRPr="00C81166" w:rsidRDefault="00C81166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>
        <w:rPr>
          <w:rFonts w:ascii="Helvetica" w:hAnsi="Helvetica" w:cs="Helvetica"/>
          <w:b/>
          <w:i/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2546985</wp:posOffset>
            </wp:positionV>
            <wp:extent cx="2819400" cy="3762375"/>
            <wp:effectExtent l="19050" t="0" r="0" b="0"/>
            <wp:wrapSquare wrapText="bothSides"/>
            <wp:docPr id="7" name="Рисунок 6" descr="zvezdnoe-nebo-netraditsionnaja-teh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noe-nebo-netraditsionnaja-tehn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6AC" w:rsidRPr="00C81166">
        <w:rPr>
          <w:rFonts w:ascii="Helvetica" w:hAnsi="Helvetica" w:cs="Helvetica"/>
          <w:b/>
          <w:i/>
          <w:color w:val="333333"/>
        </w:rPr>
        <w:t>рисование пальчиками;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рисование ладошками;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рисование ватными палочками;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печатками из картофеля;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оттиск пробкой;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оттиск смятой бумаги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Рисование нетрадиционной техникой в раннем возрасте: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способствует снятию детских страхов;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развивает уверенность в своих силах;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развивает пространственное мышление;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учит детей свободно выражать свой замысел;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побуждает детей к творческим поискам и решениям;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учит детей работать с разнообразным материалом;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развивает чувство композиции, ритма, цвета - восприятия;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развивает мелкую моторику рук;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развивает творческие способности, воображение и полёт фантазии;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- во время работы дети получают эстетическое удовольствие.</w:t>
      </w:r>
    </w:p>
    <w:p w:rsidR="009546AC" w:rsidRPr="00C81166" w:rsidRDefault="009546AC" w:rsidP="009546A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C81166">
        <w:rPr>
          <w:rFonts w:ascii="Helvetica" w:hAnsi="Helvetica" w:cs="Helvetica"/>
          <w:b/>
          <w:i/>
          <w:color w:val="333333"/>
        </w:rPr>
        <w:t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раскованнее, смелее, развивает воображение, дает полную свободу для самовыражения.</w:t>
      </w:r>
    </w:p>
    <w:sectPr w:rsidR="009546AC" w:rsidRPr="00C81166" w:rsidSect="0054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AC"/>
    <w:rsid w:val="005475E5"/>
    <w:rsid w:val="009546AC"/>
    <w:rsid w:val="00C8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5"/>
  </w:style>
  <w:style w:type="paragraph" w:styleId="1">
    <w:name w:val="heading 1"/>
    <w:basedOn w:val="a"/>
    <w:next w:val="a"/>
    <w:link w:val="10"/>
    <w:uiPriority w:val="9"/>
    <w:qFormat/>
    <w:rsid w:val="00954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6AC"/>
    <w:rPr>
      <w:b/>
      <w:bCs/>
    </w:rPr>
  </w:style>
  <w:style w:type="paragraph" w:styleId="a5">
    <w:name w:val="No Spacing"/>
    <w:uiPriority w:val="1"/>
    <w:qFormat/>
    <w:rsid w:val="009546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6A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6A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8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2015-12-15T06:47:00Z</dcterms:created>
  <dcterms:modified xsi:type="dcterms:W3CDTF">2015-12-15T07:08:00Z</dcterms:modified>
</cp:coreProperties>
</file>